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4FFB" w14:textId="42B96FEE" w:rsidR="001C094D" w:rsidRDefault="001C094D" w:rsidP="001C094D">
      <w:pPr>
        <w:jc w:val="center"/>
        <w:rPr>
          <w:b/>
          <w:bCs/>
          <w:sz w:val="28"/>
          <w:szCs w:val="28"/>
        </w:rPr>
      </w:pPr>
      <w:r w:rsidRPr="001C094D">
        <w:rPr>
          <w:b/>
          <w:bCs/>
          <w:sz w:val="28"/>
          <w:szCs w:val="28"/>
        </w:rPr>
        <w:t>OCENA KOMPETENCJI PRZEDSIĘBIORCZYCH (KROK PO KROKU)</w:t>
      </w:r>
    </w:p>
    <w:p w14:paraId="776BEA99" w14:textId="77777777" w:rsidR="00CD50F2" w:rsidRPr="001C094D" w:rsidRDefault="00CD50F2" w:rsidP="001C094D">
      <w:pPr>
        <w:jc w:val="center"/>
        <w:rPr>
          <w:b/>
          <w:bCs/>
          <w:sz w:val="28"/>
          <w:szCs w:val="28"/>
        </w:rPr>
      </w:pPr>
    </w:p>
    <w:p w14:paraId="235256AF" w14:textId="77777777" w:rsidR="001C094D" w:rsidRPr="001C094D" w:rsidRDefault="001C094D" w:rsidP="001C094D">
      <w:pPr>
        <w:spacing w:after="120"/>
        <w:rPr>
          <w:b/>
          <w:bCs/>
        </w:rPr>
      </w:pPr>
      <w:r w:rsidRPr="001C094D">
        <w:rPr>
          <w:b/>
          <w:bCs/>
        </w:rPr>
        <w:t>Pliki do pobrania</w:t>
      </w:r>
    </w:p>
    <w:p w14:paraId="28D42CDA" w14:textId="77777777" w:rsidR="001C094D" w:rsidRPr="001C094D" w:rsidRDefault="001C094D" w:rsidP="001C094D">
      <w:pPr>
        <w:numPr>
          <w:ilvl w:val="0"/>
          <w:numId w:val="1"/>
        </w:numPr>
        <w:spacing w:after="120"/>
      </w:pPr>
      <w:r w:rsidRPr="001C094D">
        <w:t>Ankieta dla uczniów – Kompetencje (PL).pdf</w:t>
      </w:r>
    </w:p>
    <w:p w14:paraId="6EC9604A" w14:textId="77777777" w:rsidR="001C094D" w:rsidRPr="001C094D" w:rsidRDefault="001C094D" w:rsidP="001C094D">
      <w:pPr>
        <w:numPr>
          <w:ilvl w:val="0"/>
          <w:numId w:val="1"/>
        </w:numPr>
        <w:spacing w:after="120"/>
      </w:pPr>
      <w:r w:rsidRPr="001C094D">
        <w:t>Arkusz wyników – Ocena kompetencji (PL).xlsx</w:t>
      </w:r>
    </w:p>
    <w:p w14:paraId="3E7FE075" w14:textId="77777777" w:rsidR="001C094D" w:rsidRPr="001C094D" w:rsidRDefault="001C094D" w:rsidP="001C094D">
      <w:pPr>
        <w:spacing w:after="120"/>
        <w:rPr>
          <w:b/>
          <w:bCs/>
        </w:rPr>
      </w:pPr>
      <w:r w:rsidRPr="001C094D">
        <w:rPr>
          <w:b/>
          <w:bCs/>
        </w:rPr>
        <w:t>1) Przygotowanie</w:t>
      </w:r>
    </w:p>
    <w:p w14:paraId="4AD2BFCC" w14:textId="77777777" w:rsidR="001C094D" w:rsidRPr="001C094D" w:rsidRDefault="001C094D" w:rsidP="001C094D">
      <w:pPr>
        <w:numPr>
          <w:ilvl w:val="0"/>
          <w:numId w:val="2"/>
        </w:numPr>
        <w:spacing w:after="120"/>
      </w:pPr>
      <w:r w:rsidRPr="001C094D">
        <w:t>Dopasuj szablony do potrzeb klasy.</w:t>
      </w:r>
    </w:p>
    <w:p w14:paraId="1214C00A" w14:textId="77777777" w:rsidR="001C094D" w:rsidRPr="001C094D" w:rsidRDefault="001C094D" w:rsidP="001C094D">
      <w:pPr>
        <w:numPr>
          <w:ilvl w:val="0"/>
          <w:numId w:val="2"/>
        </w:numPr>
        <w:spacing w:after="120"/>
      </w:pPr>
      <w:r w:rsidRPr="001C094D">
        <w:t xml:space="preserve">Ustal dwie daty: </w:t>
      </w:r>
      <w:r w:rsidRPr="001C094D">
        <w:rPr>
          <w:i/>
          <w:iCs/>
        </w:rPr>
        <w:t>Początek okresu pomiaru</w:t>
      </w:r>
      <w:r w:rsidRPr="001C094D">
        <w:t xml:space="preserve"> (np. wrzesień) i </w:t>
      </w:r>
      <w:r w:rsidRPr="001C094D">
        <w:rPr>
          <w:i/>
          <w:iCs/>
        </w:rPr>
        <w:t>Koniec okresu pomiaru</w:t>
      </w:r>
      <w:r w:rsidRPr="001C094D">
        <w:t xml:space="preserve"> (np. czerwiec).</w:t>
      </w:r>
    </w:p>
    <w:p w14:paraId="41180BAF" w14:textId="77777777" w:rsidR="001C094D" w:rsidRPr="001C094D" w:rsidRDefault="001C094D" w:rsidP="001C094D">
      <w:pPr>
        <w:numPr>
          <w:ilvl w:val="0"/>
          <w:numId w:val="2"/>
        </w:numPr>
        <w:spacing w:after="120"/>
      </w:pPr>
      <w:r w:rsidRPr="001C094D">
        <w:t>Poinformuj uczniów o anonimowości i poproś o szczere odpowiedzi.</w:t>
      </w:r>
    </w:p>
    <w:p w14:paraId="5285206D" w14:textId="77777777" w:rsidR="001C094D" w:rsidRPr="001C094D" w:rsidRDefault="001C094D" w:rsidP="001C094D">
      <w:pPr>
        <w:numPr>
          <w:ilvl w:val="0"/>
          <w:numId w:val="2"/>
        </w:numPr>
        <w:spacing w:after="120"/>
      </w:pPr>
      <w:r w:rsidRPr="001C094D">
        <w:t xml:space="preserve">Skala w ankiecie: </w:t>
      </w:r>
      <w:proofErr w:type="spellStart"/>
      <w:r w:rsidRPr="001C094D">
        <w:t>Likert</w:t>
      </w:r>
      <w:proofErr w:type="spellEnd"/>
      <w:r w:rsidRPr="001C094D">
        <w:t xml:space="preserve"> 1–7.</w:t>
      </w:r>
    </w:p>
    <w:p w14:paraId="5839C5FF" w14:textId="77777777" w:rsidR="001C094D" w:rsidRPr="001C094D" w:rsidRDefault="001C094D" w:rsidP="001C094D">
      <w:pPr>
        <w:spacing w:after="120"/>
        <w:rPr>
          <w:b/>
          <w:bCs/>
        </w:rPr>
      </w:pPr>
      <w:r w:rsidRPr="001C094D">
        <w:rPr>
          <w:b/>
          <w:bCs/>
        </w:rPr>
        <w:t>2) Pomiar początkowy</w:t>
      </w:r>
    </w:p>
    <w:p w14:paraId="3B6D9DA8" w14:textId="77777777" w:rsidR="001C094D" w:rsidRPr="001C094D" w:rsidRDefault="001C094D" w:rsidP="001C094D">
      <w:pPr>
        <w:numPr>
          <w:ilvl w:val="0"/>
          <w:numId w:val="3"/>
        </w:numPr>
        <w:spacing w:after="120"/>
      </w:pPr>
      <w:r w:rsidRPr="001C094D">
        <w:t>Rozdaj ankietę (druk lub wersja cyfrowa) i zbierz odpowiedzi.</w:t>
      </w:r>
    </w:p>
    <w:p w14:paraId="7745FD96" w14:textId="77777777" w:rsidR="001C094D" w:rsidRPr="001C094D" w:rsidRDefault="001C094D" w:rsidP="001C094D">
      <w:pPr>
        <w:spacing w:after="120"/>
        <w:rPr>
          <w:b/>
          <w:bCs/>
        </w:rPr>
      </w:pPr>
      <w:r w:rsidRPr="001C094D">
        <w:rPr>
          <w:b/>
          <w:bCs/>
        </w:rPr>
        <w:t>3) Wprowadzanie danych</w:t>
      </w:r>
    </w:p>
    <w:p w14:paraId="531E4F3D" w14:textId="77777777" w:rsidR="001C094D" w:rsidRPr="001C094D" w:rsidRDefault="001C094D" w:rsidP="001C094D">
      <w:pPr>
        <w:numPr>
          <w:ilvl w:val="0"/>
          <w:numId w:val="4"/>
        </w:numPr>
        <w:spacing w:after="120"/>
      </w:pPr>
      <w:r w:rsidRPr="001C094D">
        <w:t>Otwórz plik Ocena kompetencji (PL).</w:t>
      </w:r>
      <w:proofErr w:type="spellStart"/>
      <w:r w:rsidRPr="001C094D">
        <w:t>xlsx</w:t>
      </w:r>
      <w:proofErr w:type="spellEnd"/>
      <w:r w:rsidRPr="001C094D">
        <w:t>.</w:t>
      </w:r>
    </w:p>
    <w:p w14:paraId="4CD2B8CB" w14:textId="77777777" w:rsidR="001C094D" w:rsidRPr="001C094D" w:rsidRDefault="001C094D" w:rsidP="001C094D">
      <w:pPr>
        <w:numPr>
          <w:ilvl w:val="0"/>
          <w:numId w:val="4"/>
        </w:numPr>
        <w:spacing w:after="120"/>
      </w:pPr>
      <w:r w:rsidRPr="001C094D">
        <w:t>Wpisuj tylko w żółte komórki — jedna ankieta = jeden wiersz.</w:t>
      </w:r>
    </w:p>
    <w:p w14:paraId="4B081139" w14:textId="77777777" w:rsidR="001C094D" w:rsidRPr="001C094D" w:rsidRDefault="001C094D" w:rsidP="001C094D">
      <w:pPr>
        <w:numPr>
          <w:ilvl w:val="0"/>
          <w:numId w:val="4"/>
        </w:numPr>
        <w:spacing w:after="120"/>
      </w:pPr>
      <w:r w:rsidRPr="001C094D">
        <w:t>Nagłówki kolumn odpowiadają pytaniom ankiety.</w:t>
      </w:r>
    </w:p>
    <w:p w14:paraId="0F898A82" w14:textId="77777777" w:rsidR="001C094D" w:rsidRPr="001C094D" w:rsidRDefault="001C094D" w:rsidP="001C094D">
      <w:pPr>
        <w:numPr>
          <w:ilvl w:val="0"/>
          <w:numId w:val="4"/>
        </w:numPr>
        <w:spacing w:after="120"/>
      </w:pPr>
      <w:r w:rsidRPr="001C094D">
        <w:t>Brak odpowiedzi → zostaw komórkę pustą.</w:t>
      </w:r>
    </w:p>
    <w:p w14:paraId="2A9345B1" w14:textId="77777777" w:rsidR="001C094D" w:rsidRPr="001C094D" w:rsidRDefault="001C094D" w:rsidP="001C094D">
      <w:pPr>
        <w:numPr>
          <w:ilvl w:val="0"/>
          <w:numId w:val="4"/>
        </w:numPr>
        <w:spacing w:after="120"/>
      </w:pPr>
      <w:r w:rsidRPr="001C094D">
        <w:t>Wyniki na osobnej zakładce liczą się automatycznie.</w:t>
      </w:r>
    </w:p>
    <w:p w14:paraId="6EE54E12" w14:textId="77777777" w:rsidR="001C094D" w:rsidRPr="001C094D" w:rsidRDefault="001C094D" w:rsidP="001C094D">
      <w:pPr>
        <w:spacing w:after="120"/>
        <w:rPr>
          <w:b/>
          <w:bCs/>
        </w:rPr>
      </w:pPr>
      <w:r w:rsidRPr="001C094D">
        <w:rPr>
          <w:b/>
          <w:bCs/>
        </w:rPr>
        <w:t>4) Odczyt (po początku)</w:t>
      </w:r>
    </w:p>
    <w:p w14:paraId="6DF10046" w14:textId="77777777" w:rsidR="001C094D" w:rsidRPr="001C094D" w:rsidRDefault="001C094D" w:rsidP="001C094D">
      <w:pPr>
        <w:numPr>
          <w:ilvl w:val="0"/>
          <w:numId w:val="5"/>
        </w:numPr>
        <w:spacing w:after="120"/>
      </w:pPr>
      <w:r w:rsidRPr="001C094D">
        <w:t xml:space="preserve">Arkusz wylicza POMP % (0–100%) oraz przygotowuje kolumnę „Zmiana </w:t>
      </w:r>
      <w:proofErr w:type="spellStart"/>
      <w:r w:rsidRPr="001C094D">
        <w:t>p.p</w:t>
      </w:r>
      <w:proofErr w:type="spellEnd"/>
      <w:r w:rsidRPr="001C094D">
        <w:t>. (POMP)” (zapełni się po dodaniu danych końcowych).</w:t>
      </w:r>
    </w:p>
    <w:p w14:paraId="51A46175" w14:textId="77777777" w:rsidR="001C094D" w:rsidRPr="001C094D" w:rsidRDefault="001C094D" w:rsidP="001C094D">
      <w:pPr>
        <w:numPr>
          <w:ilvl w:val="0"/>
          <w:numId w:val="5"/>
        </w:numPr>
        <w:spacing w:after="120"/>
      </w:pPr>
      <w:r w:rsidRPr="001C094D">
        <w:t>Im wyższy POMP, tym wyższy poziom kompetencji.</w:t>
      </w:r>
    </w:p>
    <w:p w14:paraId="2A3BB23A" w14:textId="77777777" w:rsidR="001C094D" w:rsidRPr="001C094D" w:rsidRDefault="001C094D" w:rsidP="001C094D">
      <w:pPr>
        <w:spacing w:after="120"/>
        <w:rPr>
          <w:b/>
          <w:bCs/>
        </w:rPr>
      </w:pPr>
      <w:r w:rsidRPr="001C094D">
        <w:rPr>
          <w:b/>
          <w:bCs/>
        </w:rPr>
        <w:t>5) Pomiar końcowy</w:t>
      </w:r>
    </w:p>
    <w:p w14:paraId="4F31240D" w14:textId="77777777" w:rsidR="001C094D" w:rsidRPr="001C094D" w:rsidRDefault="001C094D" w:rsidP="001C094D">
      <w:pPr>
        <w:numPr>
          <w:ilvl w:val="0"/>
          <w:numId w:val="6"/>
        </w:numPr>
        <w:spacing w:after="120"/>
      </w:pPr>
      <w:r w:rsidRPr="001C094D">
        <w:t>Powtórz ankietę na koniec roku.</w:t>
      </w:r>
    </w:p>
    <w:p w14:paraId="2B40DD6B" w14:textId="77777777" w:rsidR="001C094D" w:rsidRPr="001C094D" w:rsidRDefault="001C094D" w:rsidP="001C094D">
      <w:pPr>
        <w:numPr>
          <w:ilvl w:val="0"/>
          <w:numId w:val="6"/>
        </w:numPr>
        <w:spacing w:after="120"/>
      </w:pPr>
      <w:r w:rsidRPr="001C094D">
        <w:t>Dodaj odpowiedzi do części Koniec.</w:t>
      </w:r>
    </w:p>
    <w:p w14:paraId="727B0B6A" w14:textId="77777777" w:rsidR="001C094D" w:rsidRPr="001C094D" w:rsidRDefault="001C094D" w:rsidP="001C094D">
      <w:pPr>
        <w:spacing w:after="120"/>
        <w:rPr>
          <w:b/>
          <w:bCs/>
        </w:rPr>
      </w:pPr>
      <w:r w:rsidRPr="001C094D">
        <w:rPr>
          <w:b/>
          <w:bCs/>
        </w:rPr>
        <w:t>6) Analiza i działanie</w:t>
      </w:r>
    </w:p>
    <w:p w14:paraId="7571CE87" w14:textId="77777777" w:rsidR="001C094D" w:rsidRPr="001C094D" w:rsidRDefault="001C094D" w:rsidP="001C094D">
      <w:pPr>
        <w:numPr>
          <w:ilvl w:val="0"/>
          <w:numId w:val="7"/>
        </w:numPr>
        <w:spacing w:after="120"/>
      </w:pPr>
      <w:r w:rsidRPr="001C094D">
        <w:t xml:space="preserve">Sprawdź „Zmiana </w:t>
      </w:r>
      <w:proofErr w:type="spellStart"/>
      <w:r w:rsidRPr="001C094D">
        <w:t>p.p</w:t>
      </w:r>
      <w:proofErr w:type="spellEnd"/>
      <w:r w:rsidRPr="001C094D">
        <w:t>. (POMP)”: &gt; 0 poprawa, &lt; 0 spadek.</w:t>
      </w:r>
    </w:p>
    <w:p w14:paraId="2A0CF5F9" w14:textId="77777777" w:rsidR="001C094D" w:rsidRPr="001C094D" w:rsidRDefault="001C094D" w:rsidP="001C094D">
      <w:pPr>
        <w:numPr>
          <w:ilvl w:val="0"/>
          <w:numId w:val="7"/>
        </w:numPr>
        <w:spacing w:after="120"/>
      </w:pPr>
      <w:r w:rsidRPr="001C094D">
        <w:t>Skup się na obszarach z niskim POMP i/lub małą poprawą.</w:t>
      </w:r>
    </w:p>
    <w:p w14:paraId="4E451EB5" w14:textId="77777777" w:rsidR="001C094D" w:rsidRPr="001C094D" w:rsidRDefault="001C094D" w:rsidP="001C094D">
      <w:pPr>
        <w:numPr>
          <w:ilvl w:val="0"/>
          <w:numId w:val="7"/>
        </w:numPr>
        <w:spacing w:after="120"/>
      </w:pPr>
      <w:r w:rsidRPr="001C094D">
        <w:t>Zaplanuj ćwiczenia, projekty i wsparcie dla klas/grup.</w:t>
      </w:r>
    </w:p>
    <w:p w14:paraId="4CB7EA02" w14:textId="77777777" w:rsidR="001C094D" w:rsidRPr="001C094D" w:rsidRDefault="001C094D" w:rsidP="001C094D">
      <w:pPr>
        <w:spacing w:after="120"/>
        <w:rPr>
          <w:b/>
          <w:bCs/>
        </w:rPr>
      </w:pPr>
      <w:r w:rsidRPr="001C094D">
        <w:rPr>
          <w:b/>
          <w:bCs/>
        </w:rPr>
        <w:t>7) Dobre praktyki</w:t>
      </w:r>
    </w:p>
    <w:p w14:paraId="469929EA" w14:textId="77777777" w:rsidR="001C094D" w:rsidRPr="001C094D" w:rsidRDefault="001C094D" w:rsidP="001C094D">
      <w:pPr>
        <w:numPr>
          <w:ilvl w:val="0"/>
          <w:numId w:val="8"/>
        </w:numPr>
        <w:spacing w:after="120"/>
      </w:pPr>
      <w:r w:rsidRPr="001C094D">
        <w:t>Nie zbieraj danych osobowych; przechowuj pliki bezpiecznie.</w:t>
      </w:r>
    </w:p>
    <w:p w14:paraId="7CE9D204" w14:textId="77777777" w:rsidR="001C094D" w:rsidRPr="001C094D" w:rsidRDefault="001C094D" w:rsidP="001C094D">
      <w:pPr>
        <w:numPr>
          <w:ilvl w:val="0"/>
          <w:numId w:val="8"/>
        </w:numPr>
        <w:spacing w:after="120"/>
      </w:pPr>
      <w:r w:rsidRPr="001C094D">
        <w:t>Zapisuj daty pomiarów dla jednoznacznych porównań.</w:t>
      </w:r>
    </w:p>
    <w:p w14:paraId="24FEE5F0" w14:textId="77777777" w:rsidR="001C094D" w:rsidRDefault="001C094D" w:rsidP="001C094D">
      <w:pPr>
        <w:spacing w:after="120"/>
        <w:rPr>
          <w:b/>
          <w:bCs/>
        </w:rPr>
      </w:pPr>
    </w:p>
    <w:p w14:paraId="77D896A6" w14:textId="76B1FB34" w:rsidR="001C094D" w:rsidRDefault="001C094D" w:rsidP="001C094D">
      <w:pPr>
        <w:spacing w:after="120"/>
      </w:pPr>
      <w:r w:rsidRPr="001C094D">
        <w:rPr>
          <w:b/>
          <w:bCs/>
        </w:rPr>
        <w:t>Słowniczek:</w:t>
      </w:r>
      <w:r w:rsidRPr="001C094D">
        <w:t xml:space="preserve"> POMP – </w:t>
      </w:r>
      <w:proofErr w:type="spellStart"/>
      <w:r w:rsidRPr="001C094D">
        <w:rPr>
          <w:i/>
          <w:iCs/>
        </w:rPr>
        <w:t>Percent</w:t>
      </w:r>
      <w:proofErr w:type="spellEnd"/>
      <w:r w:rsidRPr="001C094D">
        <w:rPr>
          <w:i/>
          <w:iCs/>
        </w:rPr>
        <w:t xml:space="preserve"> of Maximum </w:t>
      </w:r>
      <w:proofErr w:type="spellStart"/>
      <w:r w:rsidRPr="001C094D">
        <w:rPr>
          <w:i/>
          <w:iCs/>
        </w:rPr>
        <w:t>Possible</w:t>
      </w:r>
      <w:proofErr w:type="spellEnd"/>
      <w:r w:rsidRPr="001C094D">
        <w:t xml:space="preserve"> (przeliczenie 1–7 na 0–100%); </w:t>
      </w:r>
      <w:proofErr w:type="spellStart"/>
      <w:r w:rsidRPr="001C094D">
        <w:rPr>
          <w:b/>
          <w:bCs/>
        </w:rPr>
        <w:t>p.p</w:t>
      </w:r>
      <w:proofErr w:type="spellEnd"/>
      <w:r w:rsidRPr="001C094D">
        <w:rPr>
          <w:b/>
          <w:bCs/>
        </w:rPr>
        <w:t>.</w:t>
      </w:r>
      <w:r w:rsidRPr="001C094D">
        <w:t xml:space="preserve"> – punkty procentowe.</w:t>
      </w:r>
    </w:p>
    <w:sectPr w:rsidR="001C094D" w:rsidSect="00CD50F2">
      <w:pgSz w:w="11906" w:h="16838"/>
      <w:pgMar w:top="567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797F"/>
    <w:multiLevelType w:val="multilevel"/>
    <w:tmpl w:val="86E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0E1614"/>
    <w:multiLevelType w:val="multilevel"/>
    <w:tmpl w:val="6056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537B07"/>
    <w:multiLevelType w:val="multilevel"/>
    <w:tmpl w:val="21F4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20185F"/>
    <w:multiLevelType w:val="multilevel"/>
    <w:tmpl w:val="4EAA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4273C1"/>
    <w:multiLevelType w:val="multilevel"/>
    <w:tmpl w:val="2300F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E6699F"/>
    <w:multiLevelType w:val="multilevel"/>
    <w:tmpl w:val="8602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593C2D"/>
    <w:multiLevelType w:val="multilevel"/>
    <w:tmpl w:val="9BD4B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EA19B8"/>
    <w:multiLevelType w:val="multilevel"/>
    <w:tmpl w:val="CC5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5383958">
    <w:abstractNumId w:val="0"/>
  </w:num>
  <w:num w:numId="2" w16cid:durableId="33504763">
    <w:abstractNumId w:val="4"/>
  </w:num>
  <w:num w:numId="3" w16cid:durableId="941645532">
    <w:abstractNumId w:val="7"/>
  </w:num>
  <w:num w:numId="4" w16cid:durableId="1661998535">
    <w:abstractNumId w:val="5"/>
  </w:num>
  <w:num w:numId="5" w16cid:durableId="1535651592">
    <w:abstractNumId w:val="1"/>
  </w:num>
  <w:num w:numId="6" w16cid:durableId="456417647">
    <w:abstractNumId w:val="6"/>
  </w:num>
  <w:num w:numId="7" w16cid:durableId="1080908006">
    <w:abstractNumId w:val="2"/>
  </w:num>
  <w:num w:numId="8" w16cid:durableId="939603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4D"/>
    <w:rsid w:val="001C094D"/>
    <w:rsid w:val="009E0F80"/>
    <w:rsid w:val="00CD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D076"/>
  <w15:chartTrackingRefBased/>
  <w15:docId w15:val="{A0E05422-52B8-499D-854B-E0C2F5E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0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9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9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9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9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9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9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9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9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9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9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9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0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0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0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0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09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09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09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9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09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Tsimayeu</dc:creator>
  <cp:keywords/>
  <dc:description/>
  <cp:lastModifiedBy>Andrei Tsimayeu</cp:lastModifiedBy>
  <cp:revision>2</cp:revision>
  <dcterms:created xsi:type="dcterms:W3CDTF">2025-08-13T10:51:00Z</dcterms:created>
  <dcterms:modified xsi:type="dcterms:W3CDTF">2025-08-13T11:05:00Z</dcterms:modified>
</cp:coreProperties>
</file>